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do zapytania ofertowego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UMOWA - wzór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zawarta w Lubartowie w dniu ……………………… roku pomiędzy 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  <w:t>Parafia Rzymskokatolicka pw. św. Józefa Oblubieńca NMP i św. Jana Chrzciciela                         w Leszkowicach z siedzibą Leszkowice 2,  21-102 Leszkowice</w:t>
      </w:r>
    </w:p>
    <w:p>
      <w:pPr>
        <w:pStyle w:val="Normal"/>
        <w:rPr>
          <w:rFonts w:ascii="Times New Roman" w:hAnsi="Times New Roman" w:cs="Times New Roman"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  <w:t>NIP: ……………………….., REGON: ………………..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reprezentowaną przez: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……………………………………………</w:t>
      </w:r>
      <w:r>
        <w:rPr>
          <w:rFonts w:cs="Times New Roman" w:ascii="Times New Roman" w:hAnsi="Times New Roman"/>
          <w:b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zwaną dalej </w:t>
      </w:r>
      <w:r>
        <w:rPr>
          <w:rFonts w:cs="Times New Roman" w:ascii="Times New Roman" w:hAnsi="Times New Roman"/>
          <w:b/>
        </w:rPr>
        <w:t>„Zamawiającym”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 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*gdy kontrahentem jest spółka prawa handlowego: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spółką pod firmą</w:t>
      </w:r>
      <w:r>
        <w:rPr>
          <w:rFonts w:cs="Times New Roman" w:ascii="Times New Roman" w:hAnsi="Times New Roman"/>
        </w:rPr>
        <w:t xml:space="preserve"> „…” z siedzibą w ... (wpisać tylko nazwę miasta/miejscowości), ul. ………., ………………. (wpisać adres), wpisaną do Rejestru Przedsiębiorców Krajowego Rejestru Sądowego prowadzonego przez Sąd Rejonowy ………………………………………. Wydział Gospodarczy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Krajowego Rejestru Sądowego pod numerem KRS ... – zgodnie z wydrukiem z Centralnej Informacji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Krajowego Rejestru Sądowego, NIP ……………….., REGON …………………….., zwaną dalej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 xml:space="preserve">Wykonawcą”, reprezentowaną przez .......... /reprezentowaną przez … działającą/-ego na podstawie pełnomocnictwa, stanowiącego załącznik do umowy ,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*gdy kontrahentem jest osoba fizyczna prowadząca działalność gospodarczą: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Panią/Panem</w:t>
      </w:r>
      <w:r>
        <w:rPr>
          <w:rFonts w:cs="Times New Roman" w:ascii="Times New Roman" w:hAnsi="Times New Roman"/>
        </w:rPr>
        <w:t xml:space="preserve"> …, legitymującą/-ym się dowodem osobistym seria i numer …, PESEL …, </w:t>
        <w:br/>
        <w:t xml:space="preserve">zamieszkałą/-ym  pod </w:t>
        <w:tab/>
        <w:t xml:space="preserve">adresem </w:t>
        <w:tab/>
        <w:t xml:space="preserve">…, </w:t>
        <w:tab/>
        <w:t xml:space="preserve">prowadzącą/-ym </w:t>
        <w:tab/>
        <w:t xml:space="preserve">działalność gospodarczą </w:t>
        <w:tab/>
        <w:t xml:space="preserve">pod firmą </w:t>
        <w:tab/>
        <w:t xml:space="preserve">„…”  z siedzibą w … (wpisać tylko nazwę miasta/miejscowości), ul. ……………….. (wpisać adres), – wpisanym do rejestru Centralnej Ewidencji i Informacji                     o Działalności Gospodarczej, NIP ……………, REGON …………., zwaną/-ym dalej „Wykonawcą”, reprezentowaną/-ym przez … działającą/-ego na podstawie pełnomocnictwa, stanowiącego do umowy,  wspólnie zwanymi dalej „Stronami”,                                                                         o następującej treści: </w:t>
      </w:r>
    </w:p>
    <w:p>
      <w:pPr>
        <w:pStyle w:val="Normal"/>
        <w:tabs>
          <w:tab w:val="clear" w:pos="708"/>
          <w:tab w:val="left" w:pos="634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§1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Przedmiot umowy</w:t>
      </w:r>
    </w:p>
    <w:p>
      <w:pPr>
        <w:pStyle w:val="ListParagraph"/>
        <w:numPr>
          <w:ilvl w:val="0"/>
          <w:numId w:val="2"/>
        </w:numPr>
        <w:ind w:hanging="284" w:left="284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Zgodnie z postępowaniem o udzielenie zamówienia nr 2/2024 przeprowadzonym w  trybie zapytania ofertowego „Zamawiający” zleca a „Wykonawca” przyjmuje do wykonania inwestycje pn. "Remont Kościoła parafialnego w Leszkowicach"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  <w:iCs/>
        </w:rPr>
        <w:t xml:space="preserve">dofinansowanej                             </w:t>
      </w:r>
      <w:r>
        <w:rPr>
          <w:rFonts w:cs="Times New Roman" w:ascii="Times New Roman" w:hAnsi="Times New Roman"/>
          <w:bCs/>
        </w:rPr>
        <w:t xml:space="preserve">z Rządowego Programu Odbudowy Zabytków </w:t>
      </w:r>
      <w:r>
        <w:rPr>
          <w:rFonts w:cs="Times New Roman" w:ascii="Times New Roman" w:hAnsi="Times New Roman"/>
        </w:rPr>
        <w:t>2RPOZ/2023/68447/PolskiLad.</w:t>
      </w:r>
    </w:p>
    <w:p>
      <w:pPr>
        <w:pStyle w:val="Standard"/>
        <w:numPr>
          <w:ilvl w:val="0"/>
          <w:numId w:val="1"/>
        </w:numPr>
        <w:ind w:hanging="284" w:left="284"/>
        <w:jc w:val="both"/>
        <w:rPr>
          <w:rFonts w:ascii="Arial" w:hAnsi="Arial"/>
        </w:rPr>
      </w:pPr>
      <w:r>
        <w:rPr>
          <w:rFonts w:cs="Times New Roman" w:ascii="Times New Roman" w:hAnsi="Times New Roman"/>
        </w:rPr>
        <w:t>Przedmiotem zamówienia jest wymianę stolarki okiennej i drzwiowej, zabezpieczenie konstrukcji drewnianej wewnątrz kościoła, wykonanie ogrzewania podłogowego, wymiana podłogi.</w:t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 umowy należy wykonać zgodnie z: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dokumentacją i uzgodnieniami;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warunkami wynikającymi z obowiązujących przepisów technicznych i prawa budowlanego;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wymaganiami wynikającymi z obowiązujących Polskich Norm i aprobat technicznych;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zasadami rzetelnej wiedzy technicznej.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Ewentualne roboty zamienne, które wystąpią podczas procesu realizacji zamówienia muszą zostać wykonane w ramach zaoferowanej ceny ryczałtowej oraz wymagają zgody                            Zamawiającego.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Przyjmuje się, że robotami zamiennymi są roboty ujęte w opisie przedmiotu zamówienia,               przewidziane do wykonania wg odpowiedniej technologii i z konkretnych materiałów                            i urządzeń, lecz za zgodą zamawiającego wykonane w innej technologii, z innych materiałów i przy zastosowaniu innych urządzeń.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Ewentualne roboty dodatkowe, które wystąpią podczas procesu realizacji zamówienia mogą być przedmiotem zmiany wartości umowy, co zostało dokładnie opisane w pkt. „Warunki                   zmiany umowy” niniejszego zapytania ofertowego.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Przez zamówienie dodatkowe należy rozumieć takie zamówienie, które nie zostało ujęte                               w opisie przedmiotu zamówienia określający przedmiot zamówienia podstawowego oraz                    objęte treścią zapytania ofertowego a jego wykonanie jest niezbędne do zapewnienia                         prawidłowości całego zamówienia, a Wykonawca nie był w stanie ich przewidzieć.                         Zakres wskazanych robót musi wynikać ze sporządzonego i zatwierdzonego protokołu konieczności wystąpienia robót, natomiast warunki udzielenia zamówienia muszą być równoważne do warunków zamówienia podstawowego.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ewentualne kosztorysy wykonywane w trakcie prowadzonych robót w przypadku wystąpienia ewentualnych robót zamiennych lub dodatkowych, wykona Wykonawca w celu zatwierdzenia przez Zamawiającego.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 umowy winien być wykonany z materiałów oraz urządzeń dostarczonych przez Wykonawcę. Wykonawca dostarczy na teren budowy materiały oraz urządzenia, określone co do rodzaju, standardu i ilości w dokumentacji projektowej i umowie oraz ponosi za nie pełną odpowiedzialność.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Materiały dostarczone przez Wykonawcę, o których mowa powyżej, muszą być nieużywane i fabrycznie nowe oraz odpowiadać, co do jakości, wymogom dotyczącym wyrobów dopuszczonych do obrotu i stosowania w budownictwie, a także wymaganiom jakościowym określonym w dokumentacji projektowej i specyfikacji technicznej wykonania i odbioru robót budowlanych.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zobowiązany jest: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posiadać i na każde żądanie Zamawiającego okazać, w stosunku do wskazanych materiałów, dokumenty stwierdzające dopuszczenie materiału do obrotu                                           i powszechnego stosowania;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protokolarnego przejęcia terenu budowy;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utrzymywania terenu budowy zgodnie z zasadami BHP;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zabezpieczenia i oznakowania na własny koszt terenu budowy zgodnie z obowiązującymi przepisami;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 uporządkowania terenu budowy po zakończeniu robót i przekazania go Zamawiającemu w terminie odbioru końcowego. </w:t>
      </w:r>
    </w:p>
    <w:p>
      <w:pPr>
        <w:pStyle w:val="ListParagraph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w terminie do 2 tygodni po podpisaniu umowy przedstawi kosztorys ofertowy       z podziałem na koszt kwalifikowalny i koszt niekwalifikowalny.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§2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Gwarancja i rękojmia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 Wykonawca udziela Zamawiającemu gwarancji na okres 36 m-cy na wszystkie wykonane roboty budowlane licząc od daty odbioru końcowego i przekazania do użytkowania przedmiotu umowy.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 Na wszystkie wbudowane urządzenia okres gwarancji przyjmuje się wg okresu gwarantowanego przez producenta lecz nie krótszy jak 36 m-cy od daty odbioru końcowego.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W okresie gwarancji Wykonawca zobowiązuje się do bezpłatnego usunięcia wad i usterek powstałych  w trakcie eksploatacji przedmiotu umowy, w terminie 2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od udzielającego gwarancji przyczyn okresowo uniemożliwiających wykonanie prac określonego typu zgodnie z zasadami sztuki budowlanej.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 Okres rękojmi wynosi 36 m-cy – na warunkach i zasadach określonych przepisami KC.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 Zamawiający ma prawo obciążyć Wykonawcę wszelkimi kosztami usunięcia wad w ramach wykonawstwa zastępczego, jeśli Wykonawca nie przystąpi do ich usunięcia w terminie określonym wyżej, bądź usunie  je nieskutecznie.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 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 Zamawiającemu przysługują uprawnienia z tytułu rękojmi za wady przedmiotu umowy określone w  art.568 §1 Kodeksu cywilnego.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§3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Nadzór nad wykonaniem robót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zapewni udział przy realizacji zamówienia osoby  posiadającej  uprawnienia  budowlane do kierowania robotami budowlanymi w specjalności:  konstrukcyjno-budowlanej.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ma obowiązek przedkładać na żądanie Zamawiającego aktualne dokumenty potwierdzające, że osoby uczestniczące w wykonywaniu zamówienia posiadają wymagane uprawnienia w rozumieniu ustawy Prawo budowlane.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może zażądać zmiany osoby o której mowa w ust. 1  jeżeli uzna, że osoba ta nie wykonuje należycie swoich obowiązków. Wykonawca zobowiązany jest zmienić wskazaną osobę w terminie 5 dni od dnia przekazania żądania.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Zmiana osoby wskazanej w ust. 1 może nastąpić poprzez pisemne oświadczenie złożone </w:t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drugiej stronie.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wyznaczy  osobę  odpowiedzialną za kontakty z Zamawiającym, która będzie przebywała na budowie gdy będą prowadzone roboty. 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wyznaczy osobę uprawnioną do wydawania Wykonawcy poleceń związanych                      z zapewnieniem prawidłowego oraz zgodnego z umową i projektem technicznym wykonania przedmiotu umowy.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§4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Terminy realizacji przedmiotu umowy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ustalają  następujące terminy realizacji zadania: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przekazania placu budowy – w dniu podpisania umowy;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rozpoczęcia robót – w dniu przekazania placu budowy;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wykonania przedmiotu zamówienia – do ……………………..2024 r.;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odbioru  końcowego nastąpi  w ciągu 7 dni od zgłoszenia przez Wykonawcę Zamawiającemu ukończenia prac.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termin wykonania przedmiotu zamówienia uważa się wykonanie wszelkich robót budowlanych. </w:t>
      </w:r>
    </w:p>
    <w:p>
      <w:pPr>
        <w:pStyle w:val="Normal"/>
        <w:ind w:hanging="11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§5</w:t>
      </w:r>
    </w:p>
    <w:p>
      <w:pPr>
        <w:pStyle w:val="Zwykytekst3"/>
        <w:spacing w:before="0" w:after="0"/>
        <w:ind w:hanging="284" w:left="284"/>
        <w:contextualSpacing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eastAsia="MS Mincho" w:cs="Times New Roman" w:ascii="Times New Roman" w:hAnsi="Times New Roman"/>
          <w:b/>
          <w:sz w:val="24"/>
          <w:szCs w:val="24"/>
        </w:rPr>
        <w:t>Odbiory robót budowlanych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1. W dniu zgłoszenia gotowości do odbioru końcowego Wykonawca Zamawiającemu wszystkie wymagane dokumenty odbiorowe: atesty i aprobaty na wbudowane materiały. Niekompletna dokumentacja odbiorowa może być przyczyną odmowy przez Zamawiającego przystąpienia do czynności odbioru końcowego.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2. Dokumentem potwierdzającym przejęcie przez Zamawiającego wykonanego przedmiotu zamówienia jest protokół końcowy odbioru prac, podpisany przez strony umowy, którego integralną częścią będą dokumenty niżej wymienione dostarczone przez Wykonawcę Zamawiającemu w dniu zgłoszenia gotowości do odbioru końcowego zadania  w tym: 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1) protokoły odbioru prac związanych z wykonywaniem przedmiotu zamówienia; 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2) atesty i aprobaty na wbudowane materiały, świadectwa zezwalające na stosowanie materiałów w budownictwie.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3. Zamawiający przystąpi do czynności odbiorowych przedmiotu zamówienia w terminie do 5 dni roboczych  od daty zgłoszenia gotowości do odbioru prac. Podstawą rozpoczęcia czynności odbioru końcowego będzie zawiadomienie pisemne Wykonawcy o gotowości do czynności odbiorowych. </w:t>
      </w: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Strony postanawiają, że z  czynności odbioru będzie spisany protokół zawierający wszelkie ustalenia dokonane w toku odbioru, jak też terminy wyznaczone na usunięcie stwierdzonych przy odbiorze wad.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4. Jeżeli w toku czynności odbiorowych zostaną stwierdzone wady, to Zamawiającemu przysługują następujące uprawnienia: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1)  jeżeli wady nadają się do usunięcia, może przerwać czynności lub odmówić odbioru do czasu usunięcia wad, zachowując prawo domagania się kar umownych z tytułu zwłoki, jeżeli taka nastąpi;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2) jeżeli wady nie nadają się do usunięcia, to: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a) jeżeli nie uniemożliwiają one użytkowania przedmiotu odbioru, zgodnie z przeznaczeniem, Zamawiający może odpowiednio do utraconej wartości użytkowej, estetycznej lub technicznej obniżyć wynagrodzenie;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b) jeżeli wady uniemożliwiają użytkowanie zgodnie z przeznaczeniem, Zamawiający może odstąpić od umowy lub żądać wykonania przedmiotu umowy po raz drugi, zachowując prawo domagania się kar umownych z tytułu zwłoki.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5. Podstawą do podpisania przez Zamawiającego protokołu końcowego odbioru prac będzie zakończenie realizacji prac określonych przedmiotem umowy. Zakończenie prac i zgłoszenie przez Wykonawcę gotowości do odbioru końcowego nastąpić winno w terminie gwarantującym możliwość zakończenia czynności odbiorowych i podpisania protokołu końcowego odbioru.</w:t>
      </w:r>
    </w:p>
    <w:p>
      <w:pPr>
        <w:pStyle w:val="Zwykytekst3"/>
        <w:spacing w:before="0" w:after="0"/>
        <w:ind w:hanging="284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6. Dokumentem potwierdzającym przyjęcie przez Zamawiającego wykonanego przedmiotu umowy będzie protokół końcowy odbioru, podpisany przez strony umowy.</w:t>
      </w:r>
    </w:p>
    <w:p>
      <w:pPr>
        <w:pStyle w:val="Heading4"/>
        <w:spacing w:before="4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auto"/>
        </w:rPr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auto"/>
        </w:rPr>
        <w:t xml:space="preserve">7. Po zakończeniu prac Wykonawca zobowiązany jest do uporządkowania terenu oraz do przekazaniu Zamawiającemu kompletu dokumentów  umożliwiających użytkowanie inwestycji. </w:t>
      </w:r>
    </w:p>
    <w:p>
      <w:pPr>
        <w:pStyle w:val="Normal"/>
        <w:ind w:hanging="11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§6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Wynagrodzenie i warunki płatności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wykonanie przedmiotu umowy strony ustalają wynagrodzenie ryczałtowe w wysokości:  …………………….. zł brutto, (słownie:  ……………………..) zgodnie z ofertą cenową Wykonawcy, stanowiącą załącznik nr 1 do umowy. Wynagrodzenie to obejmuje zakres prac określony w opisie przedmiotu zamówienia zawartym w zapytaniu ofertowym.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Rozliczenie i płatności nastąpi jedną fakturą końcową.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Wynagrodzenie za wykonanie przedmiotu umowy, płatne będzie po: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ind w:hanging="436"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protokolarnym odbiorze końcowym robót; 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ind w:hanging="436"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wystawieniu faktury / rachunku przez Wykonawcę.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Zapłata wynagrodzenia Wykonawcy nastąpi w  terminie nie dłuższym niż 30 dni od dnia odbioru inwestycji przez Zamawiającego.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ustalają, że płatność faktury końcowej uzależniona jest od otrzymania przez Zamawiającego środków ż Funduszu na wypłatę wynagrodzenia wykonawcy. Środki te przekazywane są zamawiającemu w oknach płatniczych. W sytuacji dokonania przez zamawiającego wypłaty wynagrodzenia wykonawcy po terminie wskazanym w ust. 4 na skutek niezależnych od zamawiającego opóźnień w przekazaniu przez BGK środków                       z Funduszu, wykonawca oświadcza, iż nie będzie dochodził kar umownych lub odsetek                    z tego tytułu.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Faktura / rachunek wystawiony przez Wykonawcę będzie płatny przelewem na konto Wykonawcy maksymalnie do 30 dni od dnia dostarczenia Zamawiającemu prawidłowo wystawionej faktury / rachunku.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wystawi fakturę / rachunek zgodnie z poniższymi danymi:</w:t>
      </w:r>
    </w:p>
    <w:p>
      <w:pPr>
        <w:pStyle w:val="Normal"/>
        <w:ind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Nabywca/Odbiorca: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rFonts w:ascii="Times New Roman" w:hAnsi="Times New Roman" w:cs="Times New Roman"/>
        </w:rPr>
      </w:pPr>
      <w:r>
        <w:rPr>
          <w:rFonts w:eastAsia="MS Mincho" w:cs="Times New Roman" w:ascii="Times New Roman" w:hAnsi="Times New Roman"/>
        </w:rPr>
        <w:t>Przeniesienie wszelkich wierzytelności Wykonawcy wynikających z wystawionej faktury za wykonane  prace obciążające Zamawiającego na rzecz innych osób wymaga każdorazowej pisemnej zgody Zamawiającego.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§7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Podwykonawcy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Jeżeli Wykonawca realizuje przedmiot umowy przy udziale podwykonawców, to mają zastosowanie następujące postanowienia: 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podział wynagrodzenia dla poszczególnych podwykonawców będzie przedmiotem rozliczeń pomiędzy nimi a Wykonawcą;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działania i zaniedbania podwykonawców, Wykonawca ponosi odpowiedzialność względem Zamawiającego; 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§8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Kary umowne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zapłaci Zamawiającemu karę umowną: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umowy przez Wykonawcę w wysokości 20 % wynagrodzenia brutto;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 umowy przez Zamawiającego z winy Wykonawcy                                    w wysokości 20 % wynagrodzenia brutto;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zwłoki polegającej na niewykonaniu umowy w terminie określonym w § 4 niniejszej umowy Zamawiający może odstąpić od umowy już w pierwszym dniu przekroczenia terminu i naliczyć karę umowną w wysokości 10 % wartości wynagrodzenia brutto;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przekroczenia terminu wykonania zamówienia Zamawiający nalicza karę umowną za każdy dzień zwłoki w wysokości 0,02 % wartości wynagrodzenia brutto do dnia całkowitego wykonania umowy bądź do dnia jej rozwiązania w wyniku przekroczenia terminu wykonania (kara w tej wysokości obowiązuje również w przypadku przekroczenia terminu usunięcia wad i usterek);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nieprzejęcia placu budowy w terminie wskazanym w §4 ust. 1 pkt. 1                       z winy wykonawcy w wysokości 0,02%  wartości wynagrodzenia brutto za każdy dzień opóźnienia;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nierozpoczęcia robót w terminie wskazanym w §4 ust. 1 pkt. 2 z winy wykonawcy w wysokości 0,02%  wartości wynagrodzenia brutto za każdy dzień opóźnienia.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Łączna  wysokość kar umownych jaką mogą dochodzić strony wynosi 30% wartości brutto umowy.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Zamawiającemu przysługuje prawo potrącenia kar umownych  z wynagrodzenia  Wykonawcy.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odstąpieniu od umowy strony rozliczają dotychczasowo wykonane prace                                             a Zamawiającemu przysługuje prawo potrącenia kary umownej z sumy przysługującej Wykonawcy z tytułu rozliczenia.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zapłaci Wykonawcy karę umowną w przypadku odstąpienia od umowy przez Zamawiającego z przyczyn, za które odpowiada Zamawiający w wysokości 20 % wynagrodzenia brutto wykonawcy.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§9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Odstąpienie od umowy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ma prawo odstąpienia od umowy z przyczyn leżących po stronie Wykonawcy bez wyznaczania dodatkowego terminu w przypadku: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zwłoki  Wykonawcy w rozpoczęciu wykonywania robót o co najmniej 7 dni, liczonych                        od daty przekazania terenu budowy;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ujawnienia się wad nienadających się do usunięcia, uniemożliwiających właściwe użytkowanie przedmiotu umowy.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jest uprawniony do odstąpienia od umowy z przyczyn leżących po stronie Wykonawcy, po wyznaczeniu dodatkowego terminu, jeśli Wykonawca: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zaprzestał wykonywania robót z przyczyn nie leżących po stronie Zamawiającego, </w:t>
        <w:br/>
        <w:t>za wyjątkiem przyczyn spowodowanych siłą wyższą, zaś przerwa ta trwa dłużej niż 30 dni;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 usunął istotnych wad przedmiotu umowy w terminie wyznaczonym w protokole odbioru;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ma prawo odstąpienia od umowy w przypadku wszczęcia postępowania układowego lub likwidacyjnego Wykonawcy.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razie istotnej zmiany okoliczności powodującej, że wykonanie umowy nie leży </w:t>
        <w:br/>
        <w:t>w interesie publicznym, czego nie można było przewidzieć w chwili zawarcia umowy, Zamawiającemu przysługuje prawo odstąpienia od umowy w terminie 30 dni od dnia powzięcia wiadomości o tych okolicznościach.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o którym mowa w ust. 1 – 4, Wykonawca może jedynie żądać wynagrodzenia należnego mu z tytułu wykonania części umowy.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umowy przez którąkolwiek ze stron, Wykonawca jest zobowiązany do: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sporządzenia przy udziale Zamawiającego, protokołu inwentaryzacyjnego robót </w:t>
        <w:br/>
        <w:t xml:space="preserve">w toku, materiałów i urządzeń znajdujących się na terenie budowy według stanu na dzień odstąpienia, pod kontrolą upoważnionych przedstawicieli Zamawiającego. </w:t>
        <w:br/>
        <w:t>W przypadku, gdy Wykonawca nie sporządzi ww. protokołu, Zamawiający ma prawo zlecić jego wykonanie innemu podmiotowi na koszt Wykonawcy, a Wykonawca nie ma prawa kwestionować jego zapisów;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zabezpieczenia robót w toku, materiałów i urządzeń znajdujących się na terenie budowy;</w:t>
        <w:br/>
        <w:t>w zakresie uzgodnionym z Zamawiającym, na koszt tej strony, która spowodowała odstąpienie;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pisemnego wezwania Zamawiającego do dokonania odbioru robót w toku, </w:t>
        <w:br/>
        <w:t>w wyznaczonym terminie.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umowy przez którąkolwiek ze stron Zamawiający jest zobowiązany do: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dokonania odbioru robót wykonanych i robót zabezpieczających;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przejęcia terenu budowy;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zapłaty wynagrodzenia za faktycznie wykonaną część umowy.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Odstąpienie od umowy wymaga formy pisemnej pod rygorem nieważności.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zgodnie postanawiają, że w przypadku odstąpienia od umowy, w pełni zachowują moc jej postanowienia, co do robót zrealizowanych i odebranych przez Zamawiającego                                 do dnia odstąpienia w tym do naliczania kar umownych na podstawie postanowień umowy.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§10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Zmiany umowy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Zakazuje się istotnych zmian postanowień zawartej umowy w stosunku do treści oferty,                        z zastrzeżeniem ust. 2. 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Dopuszcza się istotne zmiany postanowień zawartej umowy, w stosunku do treści oferty                      w przypadku wystąpienia przynajmniej jednego z poniższych powodów: </w:t>
      </w:r>
    </w:p>
    <w:p>
      <w:pPr>
        <w:pStyle w:val="NoSpacing"/>
        <w:spacing w:before="0" w:after="0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jeżeli zmiana umowy jest korzystna dla Zamawiającego (korzyść ekonomiczna, techniczna, eksploatacyjna);</w:t>
      </w:r>
    </w:p>
    <w:p>
      <w:pPr>
        <w:pStyle w:val="NoSpacing"/>
        <w:spacing w:before="0" w:after="0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jeżeli wystąpiły okoliczności, których przy dołożeniu należytej staranności strony na dzień podpisania umowy przewidzieć nie mogły, a wynikają one ze zmian przepisów prawa, które nastąpiły w czasie realizacji zamówienia;</w:t>
      </w:r>
    </w:p>
    <w:p>
      <w:pPr>
        <w:pStyle w:val="NoSpacing"/>
        <w:spacing w:before="0" w:after="0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zmiany stawki podatku VAT.</w:t>
      </w:r>
    </w:p>
    <w:p>
      <w:pPr>
        <w:pStyle w:val="NoSpacing"/>
        <w:spacing w:before="0" w:after="0"/>
        <w:ind w:hanging="142" w:left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Wykonawca może wnioskować o przedłużenie termin wykonania przedmiotu umowy                           o czas opóźnienia, jeżeli takie opóźnienie jest lub będzie miało wpływ na wykonanie przedmiotu umowy w przypadku: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zawieszenia prac przez Zamawiającego;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wystąpienia siły wyższej, przy czym za siłę wyższą uznaje się zdarzenie nagłe, nadzwyczajne, zewnętrzne  i niemożliwe do przewidzenia, którego nie udało się uniknąć nawet w wypadku najwyższej staranności stron lub wynikają z wprowadzonych zmian do wniosku o dofinansowanie inwestycji;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zmian zakresu prac, na wniosek Zamawiającego;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wyst</w:t>
      </w:r>
      <w:r>
        <w:rPr>
          <w:rFonts w:eastAsia="TimesNewRoman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pienia nieprzewidzianych warunków: geologicznych, archeologicznych lub terenowych oraz istnienie nie zinwentaryzowanych lub bł</w:t>
      </w:r>
      <w:r>
        <w:rPr>
          <w:rFonts w:eastAsia="TimesNewRoman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dnie zinwentaryzowanych elementów sieci uzbrojenia technicznego,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niemo</w:t>
      </w:r>
      <w:r>
        <w:rPr>
          <w:rFonts w:eastAsia="TimesNewRoman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no</w:t>
      </w:r>
      <w:r>
        <w:rPr>
          <w:rFonts w:eastAsia="TimesNewRoman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wykonania prac, gdy zmiana przepisów prawa nie dopuszcza do wykonania prac lub nakazuje wstrzymanie z przyczyn niezawinionych przez Wykonawc</w:t>
      </w:r>
      <w:r>
        <w:rPr>
          <w:rFonts w:eastAsia="TimesNewRoman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;</w:t>
      </w:r>
    </w:p>
    <w:p>
      <w:pPr>
        <w:pStyle w:val="ListParagraph"/>
        <w:ind w:left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przedłu</w:t>
      </w:r>
      <w:r>
        <w:rPr>
          <w:rFonts w:eastAsia="TimesNewRoman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aj</w:t>
      </w:r>
      <w:r>
        <w:rPr>
          <w:rFonts w:eastAsia="TimesNewRoman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cych si</w:t>
      </w:r>
      <w:r>
        <w:rPr>
          <w:rFonts w:eastAsia="TimesNewRoman" w:cs="Times New Roman" w:ascii="Times New Roman" w:hAnsi="Times New Roman"/>
        </w:rPr>
        <w:t xml:space="preserve">ę </w:t>
      </w:r>
      <w:r>
        <w:rPr>
          <w:rFonts w:cs="Times New Roman" w:ascii="Times New Roman" w:hAnsi="Times New Roman"/>
        </w:rPr>
        <w:t>procedur, opó</w:t>
      </w:r>
      <w:r>
        <w:rPr>
          <w:rFonts w:eastAsia="TimesNewRoman" w:cs="Times New Roman" w:ascii="Times New Roman" w:hAnsi="Times New Roman"/>
        </w:rPr>
        <w:t>ź</w:t>
      </w:r>
      <w:r>
        <w:rPr>
          <w:rFonts w:cs="Times New Roman" w:ascii="Times New Roman" w:hAnsi="Times New Roman"/>
        </w:rPr>
        <w:t>nie</w:t>
      </w:r>
      <w:r>
        <w:rPr>
          <w:rFonts w:eastAsia="TimesNewRoman" w:cs="Times New Roman" w:ascii="Times New Roman" w:hAnsi="Times New Roman"/>
        </w:rPr>
        <w:t xml:space="preserve">ń </w:t>
      </w:r>
      <w:r>
        <w:rPr>
          <w:rFonts w:cs="Times New Roman" w:ascii="Times New Roman" w:hAnsi="Times New Roman"/>
        </w:rPr>
        <w:t>lub odmowy wydania przez organy administracji lub inne podmioty wymaganych decyzji, zezwole</w:t>
      </w:r>
      <w:r>
        <w:rPr>
          <w:rFonts w:eastAsia="TimesNewRoman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>, uzgodnie</w:t>
      </w:r>
      <w:r>
        <w:rPr>
          <w:rFonts w:eastAsia="TimesNewRoman" w:cs="Times New Roman" w:ascii="Times New Roman" w:hAnsi="Times New Roman"/>
        </w:rPr>
        <w:t xml:space="preserve">ń </w:t>
      </w:r>
      <w:r>
        <w:rPr>
          <w:rFonts w:cs="Times New Roman" w:ascii="Times New Roman" w:hAnsi="Times New Roman"/>
        </w:rPr>
        <w:t>z przyczyn niezawinionych przez Wykonawc</w:t>
      </w:r>
      <w:r>
        <w:rPr>
          <w:rFonts w:eastAsia="TimesNewRoman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;</w:t>
      </w:r>
    </w:p>
    <w:p>
      <w:pPr>
        <w:pStyle w:val="Normal"/>
        <w:widowControl w:val="false"/>
        <w:numPr>
          <w:ilvl w:val="0"/>
          <w:numId w:val="20"/>
        </w:numPr>
        <w:suppressAutoHyphens w:val="true"/>
        <w:ind w:hanging="11"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dopuszcza się możliwość zmiany terminu realizacji umowy w sytuacjach niezależnych od wykonawcy np. z powodu niesprzyjających warunków pogodowych, gdyby dalsza realizacja prac budowlanych mogła spowodować niekorzystne dla obiektu konsekwencje, w sytuacji przedłużających się procedur związanych z niezbędnymi pozwoleniami, w sytuacjach związanych z koniecznością wykonania robót dodatkowych lub zamiennych, które ze względu na zasady wiedzy technicznej i sztuki budowlanej wymagają dodatkowego czasu ponad termin wynikający z umowy, innych sytuacji uzasadnionych protokołem konieczności;</w:t>
      </w:r>
    </w:p>
    <w:p>
      <w:pPr>
        <w:pStyle w:val="ListParagraph"/>
        <w:widowControl w:val="false"/>
        <w:numPr>
          <w:ilvl w:val="0"/>
          <w:numId w:val="2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zlecenia robót dodatkowych, które będą rozliczane w następujący sposób:</w:t>
      </w:r>
    </w:p>
    <w:p>
      <w:pPr>
        <w:pStyle w:val="ListParagraph"/>
        <w:widowControl w:val="false"/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gdyby ceny robót dodatkowych nie były objęte kosztorysem, o którym mowa w §1 ust. 12 przy rozliczeniu obowiązywać będą następujące zasady: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roboty dodatkowe zostaną rozliczone w oparciu o kosztorysy sporządzone przez Wykonawcę </w:t>
      </w:r>
      <w:r>
        <w:rPr>
          <w:rFonts w:eastAsia="Verdana" w:ascii="Times New Roman" w:hAnsi="Times New Roman"/>
          <w:color w:val="000000"/>
          <w:sz w:val="24"/>
          <w:szCs w:val="24"/>
        </w:rPr>
        <w:t>metodą szczegółową lub uproszczoną, sporządzone na podstawie potwierdzonego przez Inspektora Nadzoru obmiaru robót oraz według danych wyjściowych do kosztorysowania (Stawka roboczogodziny, Koszty zakupu materiałów (Kz), Koszty pośrednie od R+S (Kp), Zysk od R+S+Kp);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eastAsia="Verdana" w:ascii="Times New Roman" w:hAnsi="Times New Roman"/>
          <w:color w:val="000000"/>
          <w:sz w:val="24"/>
          <w:szCs w:val="24"/>
        </w:rPr>
        <w:t xml:space="preserve">ceny materiałów będą przyjmowane według ceny z faktury zakupu (cena po upuście, jeżeli taka na fakturze występuje) jednak w wysokości nie wyższej niż 90% średniej ceny materiału z aktualnego w dniu rozliczenia wydawnictwa Sekocenbud +% Kz j.w.; 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eastAsia="Verdana" w:ascii="Times New Roman" w:hAnsi="Times New Roman"/>
          <w:color w:val="000000"/>
          <w:sz w:val="24"/>
          <w:szCs w:val="24"/>
        </w:rPr>
        <w:t xml:space="preserve">ceny pracy sprzętu będą przyjmowane według ceny z faktury zakupu (cena po upuście, jeżeli taka na fakturze występuje) jednak w wysokości nie wyższej niż 90% średniej ceny pracy sprzętu z aktualnego w dniu rozliczenia wydawnictwa Sekocenbud +% Kz j.w.; 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w przypadku braku wyceny danego elementu roboty w kosztorysie, o którym mowa w </w:t>
      </w:r>
      <w:r>
        <w:rPr>
          <w:rFonts w:ascii="Times New Roman" w:hAnsi="Times New Roman"/>
          <w:sz w:val="24"/>
          <w:szCs w:val="24"/>
        </w:rPr>
        <w:t xml:space="preserve">§1 </w:t>
      </w:r>
      <w:r>
        <w:rPr>
          <w:rFonts w:ascii="Times New Roman" w:hAnsi="Times New Roman"/>
          <w:color w:val="000000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oraz w wydawnictwie Sekocenbud zastosowanie znajdzie wycena własna wykonawcy po jej akceptacji przez Inspektora nadzoru i wykazaniu przez wykonawcę, że wycena ta jest wyceną nie wyższą od średnich cen rynkowych na podstawie minimum trzech wycen wykonawców/dostawców/producentów</w:t>
      </w:r>
      <w:r>
        <w:rPr>
          <w:rFonts w:eastAsia="Verdana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Zmiany umowy, o których mowa w ust. 2 wymagają zgody obydwu stron umowy i formy pisemnej pod rygorem nieważności. 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§11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Postanowienia końcowe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 zaistnienia pomiędzy stronami sporu wynikającego z umowy lub </w:t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pozostającego w związku z umową, dla którego możliwe jest zawarcie ugody, strony zobowiązują się do poddania tego sporu mediacji.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Mediacja prowadzona będzie przez Mediatorów Stałych Sądu Polubownego przy Prokuratorii Generalnej Rzeczypospolitej Polskiej zgodnie z Regulaminem tego Sądu.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Zmiany umowy wymagają formy pisemnej pod rygorem nieważności.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sprawach nie uregulowanych niniejszą umową mają zastosowanie przepisy Kodeksu cywilnego oraz inne przepisy odnoszące się do przedmiotu umowy. 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została sporządzona w dwóch egzemplarzach, po jednym egzemplarzu dla każdej                     ze stron.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ZAMAWIAJĄCY:</w:t>
        <w:tab/>
        <w:tab/>
        <w:tab/>
        <w:tab/>
        <w:tab/>
        <w:tab/>
        <w:tab/>
        <w:tab/>
        <w:t>WYKONAWCA: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-6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7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eastAsia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3"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427c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character" w:styleId="Nagwek4Znak" w:customStyle="1">
    <w:name w:val="Nagłówek 4 Znak"/>
    <w:basedOn w:val="DefaultParagraphFont"/>
    <w:uiPriority w:val="9"/>
    <w:semiHidden/>
    <w:qFormat/>
    <w:rsid w:val="005427ce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1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Zwykytekst3" w:customStyle="1">
    <w:name w:val="Zwykły tekst3"/>
    <w:basedOn w:val="Normal"/>
    <w:qFormat/>
    <w:rsid w:val="005427ce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Jasnasiatkaakcent32" w:customStyle="1">
    <w:name w:val="Jasna siatka — akcent 32"/>
    <w:basedOn w:val="Normal"/>
    <w:uiPriority w:val="34"/>
    <w:qFormat/>
    <w:rsid w:val="00546e68"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color w:val="auto"/>
      <w:sz w:val="22"/>
      <w:szCs w:val="22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285F-41E7-4969-97DB-E2023894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LibreOffice/24.2.5.2$Linux_X86_64 LibreOffice_project/420$Build-2</Application>
  <AppVersion>15.0000</AppVersion>
  <Pages>10</Pages>
  <Words>3012</Words>
  <Characters>19700</Characters>
  <CharactersWithSpaces>23249</CharactersWithSpaces>
  <Paragraphs>168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2024-07-11T07:32:00Z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2024-09-17T07:56:00Z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